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93" w:rsidRPr="00F60D93" w:rsidRDefault="00F60D93" w:rsidP="00F60D93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0D93">
        <w:rPr>
          <w:rFonts w:ascii="Times New Roman" w:hAnsi="Times New Roman" w:cs="Times New Roman"/>
          <w:b/>
          <w:color w:val="000000"/>
          <w:sz w:val="28"/>
          <w:szCs w:val="28"/>
        </w:rPr>
        <w:t>Отчёт</w:t>
      </w:r>
    </w:p>
    <w:p w:rsidR="00F60D93" w:rsidRPr="00F60D93" w:rsidRDefault="00F60D93" w:rsidP="00F60D93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0D93">
        <w:rPr>
          <w:rFonts w:ascii="Times New Roman" w:hAnsi="Times New Roman" w:cs="Times New Roman"/>
          <w:b/>
          <w:color w:val="000000"/>
          <w:sz w:val="28"/>
          <w:szCs w:val="28"/>
        </w:rPr>
        <w:t>о деятельности контрольно-ревизионного управления за 1 полугодие 2017 года</w:t>
      </w:r>
    </w:p>
    <w:p w:rsidR="00F60D93" w:rsidRDefault="00F60D93" w:rsidP="00F60D93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1 полугодии 2017 года контрольно-ревизионным управлением проведено 12 контрольных мероприятий в отношении следующих объектов контроля:</w:t>
      </w:r>
    </w:p>
    <w:p w:rsidR="00F60D93" w:rsidRDefault="00F60D93" w:rsidP="00F60D93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МАДОУ "Детский сад № 43 общеразвивающего вида";</w:t>
      </w:r>
    </w:p>
    <w:p w:rsidR="00F60D93" w:rsidRDefault="00F60D93" w:rsidP="00F60D93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МАУДО "ДЮСШ "Центр физического развития";</w:t>
      </w:r>
    </w:p>
    <w:p w:rsidR="00F60D93" w:rsidRDefault="00F60D93" w:rsidP="00F60D93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МАОУ "Гимназия № 4";</w:t>
      </w:r>
    </w:p>
    <w:p w:rsidR="00F60D93" w:rsidRDefault="00F60D93" w:rsidP="00F60D93">
      <w:pPr>
        <w:tabs>
          <w:tab w:val="left" w:pos="540"/>
          <w:tab w:val="left" w:pos="1394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МКУ Великого Новгорода "Управление по хозяйственному и транспортному обеспечению Администрации Великого Новгорода"; </w:t>
      </w:r>
    </w:p>
    <w:p w:rsidR="00F60D93" w:rsidRDefault="00F60D93" w:rsidP="00F60D93">
      <w:pPr>
        <w:tabs>
          <w:tab w:val="left" w:pos="540"/>
          <w:tab w:val="left" w:pos="1312"/>
          <w:tab w:val="left" w:pos="1394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Комитет по управлению муниципальным имуществом и земельными ресурсами Великого Новгорода;</w:t>
      </w:r>
    </w:p>
    <w:p w:rsidR="00F60D93" w:rsidRDefault="00F60D93" w:rsidP="00F60D93">
      <w:pPr>
        <w:tabs>
          <w:tab w:val="left" w:pos="540"/>
          <w:tab w:val="left" w:pos="1312"/>
          <w:tab w:val="left" w:pos="1394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МАОУ "Средняя общеобразовательная школа № 2";</w:t>
      </w:r>
    </w:p>
    <w:p w:rsidR="00F60D93" w:rsidRDefault="00F60D93" w:rsidP="00F60D93">
      <w:pPr>
        <w:tabs>
          <w:tab w:val="left" w:pos="540"/>
          <w:tab w:val="left" w:pos="1312"/>
          <w:tab w:val="left" w:pos="1394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МАДОУ "Детский сад № 70 общеразвивающего вида";</w:t>
      </w:r>
    </w:p>
    <w:p w:rsidR="00F60D93" w:rsidRDefault="00F60D93" w:rsidP="00F60D93">
      <w:pPr>
        <w:tabs>
          <w:tab w:val="left" w:pos="540"/>
          <w:tab w:val="left" w:pos="1312"/>
          <w:tab w:val="left" w:pos="1394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МАУДО "ДДЮТ им. Л. Голикова";</w:t>
      </w:r>
    </w:p>
    <w:p w:rsidR="00F60D93" w:rsidRDefault="00F60D93" w:rsidP="00F60D93">
      <w:pPr>
        <w:tabs>
          <w:tab w:val="left" w:pos="540"/>
          <w:tab w:val="left" w:pos="1312"/>
          <w:tab w:val="left" w:pos="1394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МАДОУ "Детский сад № 78 "Теремок" комбинированного вида";</w:t>
      </w:r>
    </w:p>
    <w:p w:rsidR="00F60D93" w:rsidRDefault="00F60D93" w:rsidP="00F60D93">
      <w:pPr>
        <w:tabs>
          <w:tab w:val="left" w:pos="540"/>
          <w:tab w:val="left" w:pos="1312"/>
          <w:tab w:val="left" w:pos="1394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МАДОУ "ЦРР - детский сад № 74 "Маячок";</w:t>
      </w:r>
    </w:p>
    <w:p w:rsidR="00F60D93" w:rsidRDefault="00F60D93" w:rsidP="00F60D93">
      <w:pPr>
        <w:tabs>
          <w:tab w:val="left" w:pos="540"/>
          <w:tab w:val="left" w:pos="1312"/>
          <w:tab w:val="left" w:pos="1394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МАДОУ "Детский сад № 53 "Солнышко" общеразвивающего вида;</w:t>
      </w:r>
    </w:p>
    <w:p w:rsidR="00F60D93" w:rsidRDefault="00F60D93" w:rsidP="00F60D93">
      <w:pPr>
        <w:tabs>
          <w:tab w:val="left" w:pos="540"/>
          <w:tab w:val="left" w:pos="1312"/>
          <w:tab w:val="left" w:pos="1394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Комитет по социальным вопросам Администрации Великого Новгорода.</w:t>
      </w:r>
    </w:p>
    <w:p w:rsidR="00F60D93" w:rsidRDefault="00F60D93" w:rsidP="00F60D93">
      <w:pPr>
        <w:tabs>
          <w:tab w:val="left" w:pos="540"/>
          <w:tab w:val="left" w:pos="167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Общая сумма нарушений за отчетный период составила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9379,6 тыс. рублей, устранено за тот же период 6928,4 тыс. рублей. </w:t>
      </w:r>
    </w:p>
    <w:p w:rsidR="00F60D93" w:rsidRDefault="00F60D93" w:rsidP="00F60D93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фактам выявленных нарушений руководителям объектов контроля направлены представления. Акты ревизий направлены руководителям структурных подразделений Администрации Великого Новгорода, курирующим объекты контроля, для принятия мер по своевременному и полному устранению нарушений и недопущению их в дальнейшей деятельности. </w:t>
      </w:r>
    </w:p>
    <w:p w:rsidR="00F60D93" w:rsidRDefault="00F60D93" w:rsidP="00F60D93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результатам контрольных мероприятий проведена оптимизация штатной численности: в МАДОУ "Детский сад № 43 общеразвивающего вида" сокращены 1,5 ставки рабочего по обслуживанию, в МАУДО "ДЮСШ "Центр физического развития" сокращены 1 ставка заместителя руководителя, 6 ставок методистов, 2 ставки уборщика, в МАОУ "Гимназия № 4" сокращены 1 ставка заместителя директора, 2 ставки рабочего по обслуживанию, в МАОУ "СОШ № 2" сокращена ставка заместителя руководителя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0D93" w:rsidRDefault="00F60D93" w:rsidP="00F60D93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реализации полномочий по осуществлению контроля в сфере закупок установлены нарушения законодательства о контрактной системе, содержащие признаки административного правонарушения. Материалы контрольных мероприятий направлены в Комитет Правительства Новгородской области по профилактике коррупционных  и иных правонарушений для возбуждения дела об административном правонарушении и вынесения постановления по делу об административном правонарушении. Комитетом вынесены постановления о привлечении  к административной ответственности 3 должностных лиц. Размер штрафа составил 45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 состоянию на 01.07.2017 года постановления о привлечении  к административной ответственности не вступили в силу, т.к. на 27.07.2017 года  назначено заседание Новгородского областного суда по вопросу  обжалования постановлений. </w:t>
      </w:r>
    </w:p>
    <w:p w:rsidR="00F60D93" w:rsidRDefault="00F60D93" w:rsidP="00F60D93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1 полугодие 2017 года рассмотрено два обращения о согласовании возможности заключения контракта с единственным поставщиком (исполнителем, подрядчиком).</w:t>
      </w:r>
    </w:p>
    <w:p w:rsidR="008D4772" w:rsidRDefault="00F60D93" w:rsidP="00F60D93">
      <w:pPr>
        <w:ind w:firstLine="2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отчётном периоде акты  контрольных мероприятий направлены в Прокуратуру Великого Новгорода в полном объёме.</w:t>
      </w:r>
    </w:p>
    <w:p w:rsidR="00F60D93" w:rsidRDefault="00F60D93" w:rsidP="00F60D93">
      <w:pPr>
        <w:ind w:firstLine="26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60D93" w:rsidRDefault="00F60D93" w:rsidP="00F60D93">
      <w:pPr>
        <w:ind w:firstLine="2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контрольно-</w:t>
      </w:r>
    </w:p>
    <w:p w:rsidR="00F60D93" w:rsidRDefault="00F60D93" w:rsidP="00F60D93">
      <w:pPr>
        <w:ind w:firstLine="261"/>
      </w:pPr>
      <w:r>
        <w:rPr>
          <w:rFonts w:ascii="Times New Roman" w:hAnsi="Times New Roman" w:cs="Times New Roman"/>
          <w:color w:val="000000"/>
          <w:sz w:val="28"/>
          <w:szCs w:val="28"/>
        </w:rPr>
        <w:t>ревизионного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Т.А. Константинова</w:t>
      </w:r>
    </w:p>
    <w:sectPr w:rsidR="00F6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93"/>
    <w:rsid w:val="008D4772"/>
    <w:rsid w:val="00F6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1</cp:revision>
  <dcterms:created xsi:type="dcterms:W3CDTF">2017-07-12T14:10:00Z</dcterms:created>
  <dcterms:modified xsi:type="dcterms:W3CDTF">2017-07-12T14:15:00Z</dcterms:modified>
</cp:coreProperties>
</file>